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FFEB">
      <w:pPr>
        <w:pStyle w:val="15"/>
        <w:rPr>
          <w:rFonts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  <w:t>项目标题</w:t>
      </w:r>
    </w:p>
    <w:p w14:paraId="0512D63E">
      <w:pPr>
        <w:jc w:val="center"/>
        <w:rPr>
          <w:rFonts w:hint="eastAsia" w:ascii="楷体" w:hAnsi="楷体" w:eastAsia="楷体" w:cs="Times New Roman"/>
          <w:b/>
          <w:bCs/>
          <w:color w:val="156082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/>
          <w:sz w:val="21"/>
          <w:szCs w:val="21"/>
        </w:rPr>
        <w:t>参赛团队名称</w:t>
      </w:r>
    </w:p>
    <w:p w14:paraId="272FCA51">
      <w:pPr>
        <w:pStyle w:val="43"/>
        <w:jc w:val="both"/>
        <w:rPr>
          <w:rFonts w:hint="eastAsia" w:ascii="Times New Roman" w:hAnsi="Times New Roman" w:eastAsia="楷体" w:cs="Times New Roman"/>
          <w:szCs w:val="24"/>
          <w:vertAlign w:val="superscript"/>
        </w:rPr>
      </w:pPr>
      <w:r>
        <w:rPr>
          <w:rFonts w:ascii="Times New Roman" w:hAnsi="Times New Roman" w:eastAsia="楷体" w:cs="Times New Roman"/>
          <w:szCs w:val="24"/>
        </w:rPr>
        <w:t>作者一</w:t>
      </w:r>
      <w:r>
        <w:rPr>
          <w:rFonts w:ascii="Times New Roman" w:hAnsi="Times New Roman" w:eastAsia="楷体" w:cs="Times New Roman"/>
          <w:szCs w:val="24"/>
          <w:vertAlign w:val="superscript"/>
        </w:rPr>
        <w:t>1</w:t>
      </w:r>
      <w:r>
        <w:rPr>
          <w:rFonts w:ascii="Times New Roman" w:hAnsi="Times New Roman" w:eastAsia="楷体" w:cs="Times New Roman"/>
          <w:szCs w:val="24"/>
        </w:rPr>
        <w:t>, 作者二</w:t>
      </w:r>
      <w:r>
        <w:rPr>
          <w:rFonts w:ascii="Times New Roman" w:hAnsi="Times New Roman" w:eastAsia="楷体" w:cs="Times New Roman"/>
          <w:szCs w:val="24"/>
          <w:vertAlign w:val="superscript"/>
        </w:rPr>
        <w:t>1,2*</w:t>
      </w:r>
      <w:r>
        <w:rPr>
          <w:rFonts w:ascii="Times New Roman" w:hAnsi="Times New Roman" w:eastAsia="楷体" w:cs="Times New Roman"/>
          <w:szCs w:val="24"/>
        </w:rPr>
        <w:t>, 作者三</w:t>
      </w:r>
      <w:r>
        <w:rPr>
          <w:rFonts w:ascii="Times New Roman" w:hAnsi="Times New Roman" w:eastAsia="楷体" w:cs="Times New Roman"/>
          <w:szCs w:val="24"/>
          <w:vertAlign w:val="superscript"/>
        </w:rPr>
        <w:t>1, 2</w:t>
      </w:r>
      <w:r>
        <w:rPr>
          <w:rFonts w:hint="eastAsia" w:ascii="Times New Roman" w:hAnsi="Times New Roman" w:eastAsia="楷体" w:cs="Times New Roman"/>
          <w:szCs w:val="24"/>
          <w:vertAlign w:val="superscript"/>
        </w:rPr>
        <w:t>#</w:t>
      </w:r>
    </w:p>
    <w:p w14:paraId="6F714749">
      <w:pPr>
        <w:pStyle w:val="44"/>
        <w:jc w:val="both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楷体" w:cs="Times New Roman"/>
          <w:sz w:val="24"/>
          <w:szCs w:val="24"/>
        </w:rPr>
        <w:t xml:space="preserve"> 作者单位一</w:t>
      </w:r>
    </w:p>
    <w:p w14:paraId="67C8AEC2">
      <w:pPr>
        <w:pStyle w:val="44"/>
        <w:jc w:val="both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楷体" w:cs="Times New Roman"/>
          <w:sz w:val="24"/>
          <w:szCs w:val="24"/>
        </w:rPr>
        <w:t xml:space="preserve"> 作者单位二</w:t>
      </w:r>
    </w:p>
    <w:p w14:paraId="18E53068">
      <w:pPr>
        <w:pStyle w:val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* 主要联系人.</w:t>
      </w:r>
      <w:r>
        <w:rPr>
          <w:rFonts w:ascii="Times New Roman" w:hAnsi="Times New Roman" w:cs="Times New Roman"/>
          <w:sz w:val="24"/>
          <w:szCs w:val="24"/>
        </w:rPr>
        <w:t xml:space="preserve"> Tel.: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(+86) </w:t>
      </w:r>
      <w:r>
        <w:rPr>
          <w:rFonts w:hint="eastAsia" w:ascii="Times New Roman" w:hAnsi="Times New Roman" w:cs="Times New Roman"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>; email: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HYPERLINK "mailto:metabci@metabci</w:instrText>
      </w:r>
      <w:r>
        <w:rPr>
          <w:rFonts w:ascii="Times New Roman" w:hAnsi="Times New Roman" w:cs="Times New Roman"/>
          <w:sz w:val="24"/>
          <w:szCs w:val="24"/>
        </w:rPr>
        <w:instrText xml:space="preserve">.cn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0"/>
          <w:rFonts w:hint="eastAsia" w:ascii="Times New Roman" w:hAnsi="Times New Roman" w:cs="Times New Roman"/>
          <w:sz w:val="24"/>
          <w:szCs w:val="24"/>
        </w:rPr>
        <w:t>metabci@metabci</w:t>
      </w:r>
      <w:r>
        <w:rPr>
          <w:rStyle w:val="20"/>
          <w:rFonts w:ascii="Times New Roman" w:hAnsi="Times New Roman" w:cs="Times New Roman"/>
          <w:sz w:val="24"/>
          <w:szCs w:val="24"/>
        </w:rPr>
        <w:t>.cn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CF1A835">
      <w:pPr>
        <w:pStyle w:val="44"/>
        <w:jc w:val="both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# </w:t>
      </w:r>
      <w:r>
        <w:rPr>
          <w:rFonts w:hint="eastAsia" w:ascii="Times New Roman" w:hAnsi="Times New Roman" w:eastAsia="楷体" w:cs="Times New Roman"/>
          <w:sz w:val="24"/>
          <w:szCs w:val="24"/>
        </w:rPr>
        <w:t>指导教师</w:t>
      </w:r>
    </w:p>
    <w:p w14:paraId="2B7EB6C9">
      <w:pPr>
        <w:pStyle w:val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301615" cy="0"/>
                <wp:effectExtent l="0" t="0" r="7620" b="12700"/>
                <wp:wrapNone/>
                <wp:docPr id="1965057645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15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" o:spid="_x0000_s1026" o:spt="20" style="position:absolute;left:0pt;margin-left:2.25pt;margin-top:7.75pt;height:0pt;width:417.45pt;z-index:251659264;mso-width-relative:page;mso-height-relative:page;" filled="f" stroked="t" coordsize="21600,21600" o:gfxdata="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IrhqdUAAAAHAQAADwAAAAAAAAABACAAAAAiAAAAZHJzL2Rvd25yZXYueG1sUEsBAhQA&#10;FAAAAAgAh07iQK09Q5j1AQAAugMAAA4AAAAAAAAAAQAgAAAAJAEAAGRycy9lMm9Eb2MueG1sUEsF&#10;BgAAAAAGAAYAWQEAAIsFAAAAAA==&#10;">
                <v:fill on="f" focussize="0,0"/>
                <v:stroke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2D53E08">
      <w:pPr>
        <w:pStyle w:val="44"/>
        <w:jc w:val="both"/>
        <w:rPr>
          <w:rFonts w:hint="default" w:ascii="楷体" w:hAnsi="楷体" w:eastAsia="楷体"/>
          <w:b/>
          <w:bCs/>
          <w:i/>
          <w:iCs/>
          <w:sz w:val="24"/>
          <w:u w:val="single"/>
          <w:lang w:val="en-US" w:eastAsia="zh-CN"/>
        </w:rPr>
      </w:pPr>
      <w:r>
        <w:rPr>
          <w:rFonts w:hint="eastAsia" w:ascii="楷体" w:hAnsi="楷体" w:eastAsia="楷体"/>
          <w:b/>
          <w:bCs/>
          <w:i/>
          <w:iCs/>
          <w:sz w:val="24"/>
          <w:lang w:val="en-US" w:eastAsia="zh-CN"/>
        </w:rPr>
        <w:t>项目所属</w:t>
      </w:r>
      <w:r>
        <w:rPr>
          <w:rFonts w:hint="eastAsia" w:ascii="楷体" w:hAnsi="楷体" w:eastAsia="楷体"/>
          <w:b/>
          <w:bCs/>
          <w:i/>
          <w:iCs/>
          <w:sz w:val="24"/>
        </w:rPr>
        <w:t>赛道：</w:t>
      </w:r>
      <w:r>
        <w:rPr>
          <w:rFonts w:hint="eastAsia" w:ascii="楷体" w:hAnsi="楷体" w:eastAsia="楷体"/>
          <w:b/>
          <w:bCs/>
          <w:i/>
          <w:iCs/>
          <w:sz w:val="24"/>
          <w:u w:val="single"/>
          <w:lang w:val="en-US" w:eastAsia="zh-CN"/>
        </w:rPr>
        <w:t xml:space="preserve">                   </w:t>
      </w:r>
    </w:p>
    <w:p w14:paraId="5F752D39">
      <w:pPr>
        <w:pStyle w:val="44"/>
        <w:jc w:val="both"/>
        <w:rPr>
          <w:rFonts w:hint="eastAsia" w:ascii="楷体" w:hAnsi="楷体" w:eastAsia="宋体"/>
          <w:b/>
          <w:bCs/>
          <w:i/>
          <w:iCs/>
          <w:sz w:val="21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/>
          <w:sz w:val="21"/>
          <w:szCs w:val="18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/>
          <w:sz w:val="21"/>
          <w:szCs w:val="18"/>
        </w:rPr>
        <w:t>根据项目预期应用场景，</w:t>
      </w:r>
      <w:r>
        <w:rPr>
          <w:rFonts w:hint="eastAsia" w:ascii="Times New Roman" w:hAnsi="Times New Roman" w:cs="Times New Roman"/>
          <w:iCs/>
          <w:sz w:val="21"/>
          <w:szCs w:val="18"/>
          <w:lang w:val="en-US" w:eastAsia="zh-CN"/>
        </w:rPr>
        <w:t>填写</w:t>
      </w:r>
      <w:r>
        <w:rPr>
          <w:rFonts w:hint="eastAsia" w:ascii="Times New Roman" w:hAnsi="Times New Roman" w:cs="Times New Roman"/>
          <w:iCs/>
          <w:sz w:val="21"/>
          <w:szCs w:val="18"/>
        </w:rPr>
        <w:t>“主动控制”或“被动监测”。若无法判断项目类别，可</w:t>
      </w:r>
      <w:r>
        <w:rPr>
          <w:rFonts w:hint="eastAsia" w:ascii="Times New Roman" w:hAnsi="Times New Roman" w:cs="Times New Roman"/>
          <w:iCs/>
          <w:sz w:val="21"/>
          <w:szCs w:val="18"/>
          <w:lang w:val="en-US" w:eastAsia="zh-CN"/>
        </w:rPr>
        <w:t>填写</w:t>
      </w:r>
      <w:r>
        <w:rPr>
          <w:rFonts w:hint="eastAsia" w:ascii="Times New Roman" w:hAnsi="Times New Roman" w:cs="Times New Roman"/>
          <w:iCs/>
          <w:sz w:val="21"/>
          <w:szCs w:val="18"/>
        </w:rPr>
        <w:t>“其他”，由主办方进行赛道划分。</w:t>
      </w:r>
      <w:r>
        <w:rPr>
          <w:rFonts w:hint="eastAsia" w:ascii="Times New Roman" w:hAnsi="Times New Roman" w:cs="Times New Roman"/>
          <w:iCs/>
          <w:sz w:val="21"/>
          <w:szCs w:val="18"/>
          <w:lang w:val="en-US" w:eastAsia="zh-CN"/>
        </w:rPr>
        <w:t>)</w:t>
      </w:r>
    </w:p>
    <w:p w14:paraId="2E262D43">
      <w:pPr>
        <w:pStyle w:val="44"/>
        <w:jc w:val="both"/>
        <w:rPr>
          <w:rFonts w:ascii="楷体" w:hAnsi="楷体" w:eastAsia="楷体"/>
          <w:b/>
          <w:bCs/>
          <w:i/>
          <w:iCs/>
          <w:sz w:val="24"/>
        </w:rPr>
      </w:pPr>
    </w:p>
    <w:p w14:paraId="37370EEB">
      <w:pPr>
        <w:pStyle w:val="44"/>
        <w:jc w:val="both"/>
        <w:rPr>
          <w:iCs/>
          <w:sz w:val="24"/>
        </w:rPr>
      </w:pPr>
      <w:r>
        <w:rPr>
          <w:rFonts w:hint="eastAsia" w:ascii="楷体" w:hAnsi="楷体" w:eastAsia="楷体"/>
          <w:b/>
          <w:bCs/>
          <w:i/>
          <w:iCs/>
          <w:sz w:val="24"/>
        </w:rPr>
        <w:t>摘要</w:t>
      </w:r>
      <w:r>
        <w:rPr>
          <w:iCs/>
          <w:sz w:val="24"/>
        </w:rPr>
        <w:t>—</w:t>
      </w:r>
      <w:r>
        <w:rPr>
          <w:rFonts w:hint="eastAsia" w:ascii="Times New Roman" w:hAnsi="Times New Roman" w:cs="Times New Roman"/>
          <w:iCs/>
          <w:sz w:val="24"/>
        </w:rPr>
        <w:t>不超过3</w:t>
      </w:r>
      <w:bookmarkStart w:id="0" w:name="_Hlk193914092"/>
      <w:r>
        <w:rPr>
          <w:rFonts w:hint="eastAsia" w:ascii="Times New Roman" w:hAnsi="Times New Roman" w:cs="Times New Roman"/>
          <w:iCs/>
          <w:sz w:val="24"/>
        </w:rPr>
        <w:t>00字的项目摘要，建议包含（1）项目背景、目的和意义；（2）项目的预期应用场景；（</w:t>
      </w:r>
      <w:bookmarkEnd w:id="0"/>
      <w:r>
        <w:rPr>
          <w:rFonts w:hint="eastAsia" w:ascii="Times New Roman" w:hAnsi="Times New Roman" w:cs="Times New Roman"/>
          <w:iCs/>
          <w:sz w:val="24"/>
        </w:rPr>
        <w:t>3）拟对MetaBCI进行新增、改进、修复、增强的功能点；（4）简述技术路径；（5）项目预期的应用效果。</w:t>
      </w:r>
    </w:p>
    <w:p w14:paraId="5644154D">
      <w:pPr>
        <w:jc w:val="both"/>
        <w:rPr>
          <w:rFonts w:hint="eastAsia"/>
        </w:rPr>
      </w:pPr>
    </w:p>
    <w:p w14:paraId="0CF21334">
      <w:pPr>
        <w:pStyle w:val="4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b/>
          <w:i/>
          <w:iCs/>
          <w:sz w:val="24"/>
          <w:szCs w:val="24"/>
        </w:rPr>
        <w:t>关键词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: </w:t>
      </w:r>
      <w:r>
        <w:rPr>
          <w:rFonts w:hint="eastAsia" w:ascii="Times New Roman" w:hAnsi="Times New Roman" w:eastAsia="宋体" w:cs="Times New Roman"/>
          <w:bCs w:val="0"/>
          <w:sz w:val="24"/>
          <w:szCs w:val="24"/>
        </w:rPr>
        <w:t>选取不超过5个能够体现项目特色的关键词</w:t>
      </w:r>
      <w:r>
        <w:rPr>
          <w:rFonts w:hint="eastAsia"/>
          <w:iCs/>
          <w:sz w:val="24"/>
        </w:rPr>
        <w:t>。</w:t>
      </w:r>
    </w:p>
    <w:p w14:paraId="3DD75867">
      <w:pPr>
        <w:widowControl/>
        <w:rPr>
          <w:rFonts w:hint="eastAsia"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09674F33">
      <w:pPr>
        <w:pStyle w:val="15"/>
        <w:rPr>
          <w:rFonts w:hint="eastAsia"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  <w:t>项目预期功能点明细表</w:t>
      </w:r>
    </w:p>
    <w:p w14:paraId="5B55FA98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* 填写拟对MetaBCI进行使用的基础功能点和新增、改进、修复、增强的功能点（灰色字体为示例），可另附页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61"/>
        <w:gridCol w:w="2064"/>
      </w:tblGrid>
      <w:tr w14:paraId="2D1A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 w14:paraId="54CB00AF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4961" w:type="dxa"/>
          </w:tcPr>
          <w:p w14:paraId="0AE62001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基础功能点描述</w:t>
            </w:r>
          </w:p>
        </w:tc>
        <w:tc>
          <w:tcPr>
            <w:tcW w:w="2064" w:type="dxa"/>
          </w:tcPr>
          <w:p w14:paraId="39668574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量化指标</w:t>
            </w:r>
          </w:p>
        </w:tc>
      </w:tr>
      <w:tr w14:paraId="7FC4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E490EBC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1</w:t>
            </w:r>
          </w:p>
        </w:tc>
        <w:tc>
          <w:tcPr>
            <w:tcW w:w="4961" w:type="dxa"/>
          </w:tcPr>
          <w:p w14:paraId="03C7243B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使用Brainstim自带P300范式</w:t>
            </w:r>
          </w:p>
        </w:tc>
        <w:tc>
          <w:tcPr>
            <w:tcW w:w="2064" w:type="dxa"/>
          </w:tcPr>
          <w:p w14:paraId="09C5AE80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无</w:t>
            </w:r>
          </w:p>
        </w:tc>
      </w:tr>
      <w:tr w14:paraId="76BD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E5D6013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</w:t>
            </w:r>
          </w:p>
        </w:tc>
        <w:tc>
          <w:tcPr>
            <w:tcW w:w="4961" w:type="dxa"/>
          </w:tcPr>
          <w:p w14:paraId="7F3B8866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使用Brainda自带P300范式识别算法</w:t>
            </w:r>
          </w:p>
        </w:tc>
        <w:tc>
          <w:tcPr>
            <w:tcW w:w="2064" w:type="dxa"/>
          </w:tcPr>
          <w:p w14:paraId="29ECA68B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2种</w:t>
            </w:r>
          </w:p>
        </w:tc>
      </w:tr>
      <w:tr w14:paraId="27F4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0724D54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3</w:t>
            </w:r>
          </w:p>
        </w:tc>
        <w:tc>
          <w:tcPr>
            <w:tcW w:w="4961" w:type="dxa"/>
          </w:tcPr>
          <w:p w14:paraId="6C0D750B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2064" w:type="dxa"/>
          </w:tcPr>
          <w:p w14:paraId="5B5005A1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无法量化填“无”</w:t>
            </w:r>
          </w:p>
        </w:tc>
      </w:tr>
      <w:tr w14:paraId="2EB2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78A8BC4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4</w:t>
            </w:r>
          </w:p>
        </w:tc>
        <w:tc>
          <w:tcPr>
            <w:tcW w:w="4961" w:type="dxa"/>
          </w:tcPr>
          <w:p w14:paraId="1920E6A6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2064" w:type="dxa"/>
          </w:tcPr>
          <w:p w14:paraId="1E3D3F4E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</w:tr>
    </w:tbl>
    <w:p w14:paraId="73B75EF2">
      <w:pPr>
        <w:rPr>
          <w:rFonts w:hint="eastAsia" w:ascii="楷体" w:hAnsi="楷体" w:eastAsia="楷体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961"/>
        <w:gridCol w:w="2064"/>
      </w:tblGrid>
      <w:tr w14:paraId="1D08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C7B735C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4961" w:type="dxa"/>
          </w:tcPr>
          <w:p w14:paraId="7705579A">
            <w:pPr>
              <w:spacing w:after="0" w:line="24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新增功能点描述</w:t>
            </w:r>
          </w:p>
        </w:tc>
        <w:tc>
          <w:tcPr>
            <w:tcW w:w="2064" w:type="dxa"/>
          </w:tcPr>
          <w:p w14:paraId="22FE9E37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量化指标</w:t>
            </w:r>
          </w:p>
        </w:tc>
      </w:tr>
      <w:tr w14:paraId="19F1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84E844A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1</w:t>
            </w:r>
          </w:p>
        </w:tc>
        <w:tc>
          <w:tcPr>
            <w:tcW w:w="4961" w:type="dxa"/>
          </w:tcPr>
          <w:p w14:paraId="2735F369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Brainstim中新增对VR场景任务的支持</w:t>
            </w:r>
          </w:p>
        </w:tc>
        <w:tc>
          <w:tcPr>
            <w:tcW w:w="2064" w:type="dxa"/>
          </w:tcPr>
          <w:p w14:paraId="5BC7C588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无</w:t>
            </w:r>
          </w:p>
        </w:tc>
      </w:tr>
      <w:tr w14:paraId="45EF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BD3A2F4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</w:t>
            </w:r>
          </w:p>
        </w:tc>
        <w:tc>
          <w:tcPr>
            <w:tcW w:w="4961" w:type="dxa"/>
          </w:tcPr>
          <w:p w14:paraId="311F5D0F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Brainda中新增P300范式识别算法</w:t>
            </w:r>
          </w:p>
        </w:tc>
        <w:tc>
          <w:tcPr>
            <w:tcW w:w="2064" w:type="dxa"/>
          </w:tcPr>
          <w:p w14:paraId="1B41CA04">
            <w:pPr>
              <w:spacing w:after="0" w:line="240" w:lineRule="auto"/>
              <w:rPr>
                <w:rFonts w:hint="eastAsia" w:ascii="宋体" w:hAnsi="宋体" w:eastAsia="宋体"/>
                <w:color w:val="AEAEAE" w:themeColor="background2" w:themeShade="BF"/>
              </w:rPr>
            </w:pPr>
            <w:r>
              <w:rPr>
                <w:rFonts w:hint="eastAsia" w:ascii="宋体" w:hAnsi="宋体" w:eastAsia="宋体"/>
                <w:color w:val="AEAEAE" w:themeColor="background2" w:themeShade="BF"/>
              </w:rPr>
              <w:t>2种</w:t>
            </w:r>
          </w:p>
        </w:tc>
      </w:tr>
      <w:tr w14:paraId="726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6B7D667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3</w:t>
            </w:r>
          </w:p>
        </w:tc>
        <w:tc>
          <w:tcPr>
            <w:tcW w:w="4961" w:type="dxa"/>
          </w:tcPr>
          <w:p w14:paraId="25A8F55A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2064" w:type="dxa"/>
          </w:tcPr>
          <w:p w14:paraId="5DD93F8E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无法量化填“无”</w:t>
            </w:r>
          </w:p>
        </w:tc>
      </w:tr>
      <w:tr w14:paraId="126B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F4D0F6E">
            <w:pPr>
              <w:spacing w:after="0" w:line="24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4</w:t>
            </w:r>
          </w:p>
        </w:tc>
        <w:tc>
          <w:tcPr>
            <w:tcW w:w="4961" w:type="dxa"/>
          </w:tcPr>
          <w:p w14:paraId="6A55B877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2064" w:type="dxa"/>
          </w:tcPr>
          <w:p w14:paraId="75928E56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</w:tr>
    </w:tbl>
    <w:p w14:paraId="3CB5037A">
      <w:pPr>
        <w:rPr>
          <w:rFonts w:hint="eastAsia"/>
        </w:rPr>
      </w:pPr>
    </w:p>
    <w:p w14:paraId="0753327F">
      <w:pPr>
        <w:widowControl/>
        <w:rPr>
          <w:rFonts w:hint="eastAsia"/>
        </w:rPr>
      </w:pPr>
      <w:r>
        <w:br w:type="page"/>
      </w:r>
    </w:p>
    <w:p w14:paraId="1DC4D714">
      <w:pPr>
        <w:pStyle w:val="15"/>
        <w:rPr>
          <w:rFonts w:hint="eastAsia"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156082" w:themeColor="accent1"/>
          <w:sz w:val="36"/>
          <w:szCs w:val="36"/>
          <w14:textFill>
            <w14:solidFill>
              <w14:schemeClr w14:val="accent1"/>
            </w14:solidFill>
          </w14:textFill>
        </w:rPr>
        <w:t>项目原创、开源及利益声明</w:t>
      </w:r>
    </w:p>
    <w:p w14:paraId="237BE2CC">
      <w:pPr>
        <w:pStyle w:val="34"/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原创性声明</w:t>
      </w:r>
    </w:p>
    <w:p w14:paraId="62B87F5A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本项目，名为[项目名称]，是一个</w:t>
      </w: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基于MetaBCI的</w:t>
      </w: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原创作品。</w:t>
      </w: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我们保证我们提供的代</w:t>
      </w: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码、文档、设计和创意均由[团队/个人名称]独立开发，未侵犯任何第三方的版权、商标、专利或其他知识产权。我们致力于维护项目的原创性，并确保所有贡献者遵守相同的标准。</w:t>
      </w:r>
    </w:p>
    <w:p w14:paraId="5AFA9854">
      <w:pPr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二、开源声明</w:t>
      </w:r>
    </w:p>
    <w:p w14:paraId="5AB2B94A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[项目名称] 是一个开源项目，遵循 [指定的开源许可证，例如：MIT、GPL、Apache 等]许可证。</w:t>
      </w: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因此，</w:t>
      </w: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任何人都可以自由地访问、使用、修改和分发本项目的源代码，只要他们遵守许可证中规定的条款和条件。我们鼓励社区成员参与本项目，共同促进技术的发展和创新。</w:t>
      </w:r>
    </w:p>
    <w:p w14:paraId="157B1F81">
      <w:pPr>
        <w:pStyle w:val="34"/>
        <w:numPr>
          <w:ilvl w:val="0"/>
          <w:numId w:val="2"/>
        </w:numPr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利益声明：</w:t>
      </w:r>
    </w:p>
    <w:p w14:paraId="2F74669D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参赛者理解并同意，比赛主办方及合作方对参赛项目不承担任何责任，包括但不限于任何形式的直接或间接损失。</w:t>
      </w:r>
    </w:p>
    <w:p w14:paraId="1F916B34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 xml:space="preserve">参赛者同意，在比赛过程中和比赛结束后，主办方可以在不通知参赛者的情况下对其提交的作品进行展示、推广和宣传。 </w:t>
      </w:r>
    </w:p>
    <w:p w14:paraId="28CA7F63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如参赛者的作品获得奖项，主办方有权公开参赛者的姓名（或团队名称）、作品名称及相关信息</w:t>
      </w: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,并将参赛作品提交至MetaBCI主库开源</w:t>
      </w: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  <w:lang w:eastAsia="zh-CN"/>
        </w:rPr>
        <w:t>，并具有免费使用及二次开发权</w:t>
      </w: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。</w:t>
      </w:r>
      <w:bookmarkStart w:id="1" w:name="_GoBack"/>
      <w:bookmarkEnd w:id="1"/>
    </w:p>
    <w:p w14:paraId="7B85B61A">
      <w:pPr>
        <w:pStyle w:val="34"/>
        <w:numPr>
          <w:ilvl w:val="0"/>
          <w:numId w:val="2"/>
        </w:numPr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最终解释权：</w:t>
      </w:r>
    </w:p>
    <w:p w14:paraId="53A80C0A">
      <w:pPr>
        <w:ind w:firstLine="452" w:firstLineChars="200"/>
        <w:jc w:val="both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本声明的最终解释权归比赛主办方所有。主办方保留根据实际情况对本声明进行修改和补充的权利，并将在适当时间内通知所有参赛者。</w:t>
      </w:r>
    </w:p>
    <w:p w14:paraId="70E2BA90">
      <w:pPr>
        <w:ind w:firstLine="452" w:firstLineChars="200"/>
        <w:jc w:val="right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所有参赛者签名：（电子签名或签字后扫描）</w:t>
      </w:r>
    </w:p>
    <w:p w14:paraId="451C2BD6">
      <w:pPr>
        <w:ind w:firstLine="452" w:firstLineChars="200"/>
        <w:jc w:val="right"/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color w:val="060607"/>
          <w:spacing w:val="8"/>
          <w:sz w:val="21"/>
          <w:szCs w:val="21"/>
          <w:shd w:val="clear" w:color="auto" w:fill="FFFFFF"/>
        </w:rPr>
        <w:t>日期：2025年X月X日</w:t>
      </w:r>
    </w:p>
    <w:sectPr>
      <w:headerReference r:id="rId7" w:type="first"/>
      <w:headerReference r:id="rId5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E0B7B">
    <w:pPr>
      <w:jc w:val="center"/>
      <w:rPr>
        <w:rFonts w:ascii="Times New Roman" w:hAnsi="Times New Roman" w:eastAsia="宋体" w:cs="Times New Roman"/>
        <w:b/>
        <w:bCs/>
      </w:rPr>
    </w:pPr>
    <w:r>
      <w:rPr>
        <w:rFonts w:ascii="Times New Roman" w:hAnsi="Times New Roman" w:eastAsia="宋体" w:cs="Times New Roman"/>
        <w:b/>
        <w:bCs/>
      </w:rPr>
      <w:pict>
        <v:shape id="WordPictureWatermark624150636" o:spid="_x0000_s1026" o:spt="75" type="#_x0000_t75" style="position:absolute;left:0pt;height:457.5pt;width:467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echatIMG278"/>
          <o:lock v:ext="edit" aspectratio="t"/>
        </v:shape>
      </w:pict>
    </w:r>
    <w:r>
      <w:rPr>
        <w:rFonts w:ascii="Times New Roman" w:hAnsi="Times New Roman" w:eastAsia="宋体" w:cs="Times New Roman"/>
        <w:b/>
        <w:bCs/>
      </w:rPr>
      <w:t>MetaBCI创新应用开发赛项</w:t>
    </w:r>
  </w:p>
  <w:p w14:paraId="0DFB6DF7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DBCA">
    <w:pPr>
      <w:pStyle w:val="12"/>
      <w:rPr>
        <w:rFonts w:hint="eastAsia"/>
      </w:rPr>
    </w:pPr>
    <w:r>
      <w:rPr>
        <w:rFonts w:hint="eastAsia"/>
      </w:rPr>
      <w:pict>
        <v:shape id="WordPictureWatermark624150635" o:spid="_x0000_s1027" o:spt="75" type="#_x0000_t75" style="position:absolute;left:0pt;height:457.5pt;width:467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echatIMG278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1D4FF">
    <w:pPr>
      <w:pStyle w:val="12"/>
      <w:rPr>
        <w:rFonts w:hint="eastAsia"/>
      </w:rPr>
    </w:pPr>
    <w:r>
      <w:rPr>
        <w:rFonts w:hint="eastAsia"/>
      </w:rPr>
      <w:pict>
        <v:shape id="WordPictureWatermark624150634" o:spid="_x0000_s1025" o:spt="75" type="#_x0000_t75" style="position:absolute;left:0pt;height:457.5pt;width:467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WechatIMG278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E5EEE"/>
    <w:multiLevelType w:val="multilevel"/>
    <w:tmpl w:val="4D4E5EEE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9302D6D"/>
    <w:multiLevelType w:val="multilevel"/>
    <w:tmpl w:val="69302D6D"/>
    <w:lvl w:ilvl="0" w:tentative="0">
      <w:start w:val="3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NjA3MGVkN2MwMjQ5ODRmNjNhMWVkZjdjYWQzZDgifQ=="/>
  </w:docVars>
  <w:rsids>
    <w:rsidRoot w:val="00483817"/>
    <w:rsid w:val="000C0FF9"/>
    <w:rsid w:val="00146CF9"/>
    <w:rsid w:val="00177EA7"/>
    <w:rsid w:val="00180915"/>
    <w:rsid w:val="001C5C27"/>
    <w:rsid w:val="00213A5C"/>
    <w:rsid w:val="00286A8A"/>
    <w:rsid w:val="0037505F"/>
    <w:rsid w:val="00396EF8"/>
    <w:rsid w:val="003A7FC6"/>
    <w:rsid w:val="003D094C"/>
    <w:rsid w:val="00466AFA"/>
    <w:rsid w:val="00483817"/>
    <w:rsid w:val="00530081"/>
    <w:rsid w:val="00532997"/>
    <w:rsid w:val="00541F04"/>
    <w:rsid w:val="005A4E8F"/>
    <w:rsid w:val="005B183D"/>
    <w:rsid w:val="00662259"/>
    <w:rsid w:val="006738FC"/>
    <w:rsid w:val="00690B0D"/>
    <w:rsid w:val="006F0A3B"/>
    <w:rsid w:val="0073485C"/>
    <w:rsid w:val="00771D4A"/>
    <w:rsid w:val="008543B9"/>
    <w:rsid w:val="00986F2E"/>
    <w:rsid w:val="00A322A2"/>
    <w:rsid w:val="00A4080D"/>
    <w:rsid w:val="00AA4131"/>
    <w:rsid w:val="00B63D63"/>
    <w:rsid w:val="00BA6346"/>
    <w:rsid w:val="00BD5F38"/>
    <w:rsid w:val="00C12DA6"/>
    <w:rsid w:val="00C8314E"/>
    <w:rsid w:val="00DC2DBA"/>
    <w:rsid w:val="00E155FC"/>
    <w:rsid w:val="00E92342"/>
    <w:rsid w:val="00ED7EA6"/>
    <w:rsid w:val="00F01717"/>
    <w:rsid w:val="00F31F27"/>
    <w:rsid w:val="00FF0EFF"/>
    <w:rsid w:val="358D41A6"/>
    <w:rsid w:val="37DB688A"/>
    <w:rsid w:val="3BF36573"/>
    <w:rsid w:val="630D54D5"/>
    <w:rsid w:val="6A8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30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autoRedefine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2"/>
    <w:autoRedefine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1">
    <w:name w:val="Abstract"/>
    <w:basedOn w:val="1"/>
    <w:next w:val="1"/>
    <w:qFormat/>
    <w:uiPriority w:val="0"/>
    <w:pPr>
      <w:widowControl/>
      <w:autoSpaceDE w:val="0"/>
      <w:autoSpaceDN w:val="0"/>
      <w:spacing w:before="60" w:after="0" w:line="288" w:lineRule="auto"/>
      <w:jc w:val="both"/>
    </w:pPr>
    <w:rPr>
      <w:rFonts w:ascii="Cambria" w:hAnsi="Cambria" w:cs="Calibri"/>
      <w:bCs/>
      <w:sz w:val="21"/>
      <w:szCs w:val="18"/>
      <w14:ligatures w14:val="none"/>
    </w:rPr>
  </w:style>
  <w:style w:type="paragraph" w:customStyle="1" w:styleId="42">
    <w:name w:val="Keywords"/>
    <w:basedOn w:val="1"/>
    <w:next w:val="1"/>
    <w:qFormat/>
    <w:uiPriority w:val="0"/>
    <w:pPr>
      <w:widowControl/>
      <w:autoSpaceDE w:val="0"/>
      <w:autoSpaceDN w:val="0"/>
      <w:spacing w:after="0" w:line="240" w:lineRule="auto"/>
      <w:jc w:val="both"/>
    </w:pPr>
    <w:rPr>
      <w:rFonts w:ascii="Cambria" w:hAnsi="Cambria" w:cs="Calibri"/>
      <w:bCs/>
      <w:sz w:val="21"/>
      <w:szCs w:val="18"/>
      <w14:ligatures w14:val="none"/>
    </w:rPr>
  </w:style>
  <w:style w:type="paragraph" w:customStyle="1" w:styleId="43">
    <w:name w:val="Authors"/>
    <w:basedOn w:val="1"/>
    <w:link w:val="45"/>
    <w:qFormat/>
    <w:uiPriority w:val="0"/>
    <w:pPr>
      <w:widowControl/>
      <w:autoSpaceDE w:val="0"/>
      <w:autoSpaceDN w:val="0"/>
      <w:spacing w:before="120" w:after="60" w:line="240" w:lineRule="auto"/>
    </w:pPr>
    <w:rPr>
      <w:rFonts w:ascii="Cambria" w:hAnsi="Cambria" w:eastAsia="宋体" w:cs="Calibri"/>
      <w:sz w:val="24"/>
      <w:szCs w:val="21"/>
      <w14:ligatures w14:val="none"/>
    </w:rPr>
  </w:style>
  <w:style w:type="paragraph" w:customStyle="1" w:styleId="44">
    <w:name w:val="Affiliation"/>
    <w:basedOn w:val="1"/>
    <w:link w:val="46"/>
    <w:qFormat/>
    <w:uiPriority w:val="0"/>
    <w:pPr>
      <w:widowControl/>
      <w:autoSpaceDE w:val="0"/>
      <w:autoSpaceDN w:val="0"/>
      <w:spacing w:after="0" w:line="240" w:lineRule="auto"/>
    </w:pPr>
    <w:rPr>
      <w:rFonts w:ascii="Cambria" w:hAnsi="Cambria" w:eastAsia="宋体" w:cs="Calibri"/>
      <w:sz w:val="21"/>
      <w:szCs w:val="21"/>
      <w14:ligatures w14:val="none"/>
    </w:rPr>
  </w:style>
  <w:style w:type="character" w:customStyle="1" w:styleId="45">
    <w:name w:val="Authors Char"/>
    <w:basedOn w:val="18"/>
    <w:link w:val="43"/>
    <w:qFormat/>
    <w:uiPriority w:val="0"/>
    <w:rPr>
      <w:rFonts w:ascii="Cambria" w:hAnsi="Cambria" w:eastAsia="宋体" w:cs="Calibri"/>
      <w:sz w:val="24"/>
      <w:szCs w:val="21"/>
      <w14:ligatures w14:val="none"/>
    </w:rPr>
  </w:style>
  <w:style w:type="character" w:customStyle="1" w:styleId="46">
    <w:name w:val="Affiliation Char"/>
    <w:basedOn w:val="18"/>
    <w:link w:val="44"/>
    <w:qFormat/>
    <w:uiPriority w:val="0"/>
    <w:rPr>
      <w:rFonts w:ascii="Cambria" w:hAnsi="Cambria" w:eastAsia="宋体" w:cs="Calibri"/>
      <w:sz w:val="21"/>
      <w:szCs w:val="21"/>
      <w14:ligatures w14:val="none"/>
    </w:rPr>
  </w:style>
  <w:style w:type="character" w:customStyle="1" w:styleId="47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1029</Characters>
  <Lines>18</Lines>
  <Paragraphs>7</Paragraphs>
  <TotalTime>33</TotalTime>
  <ScaleCrop>false</ScaleCrop>
  <LinksUpToDate>false</LinksUpToDate>
  <CharactersWithSpaces>1066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2025-03-26T12:40:00Z</dcterms:created>
  <dc:creator>杰 梅</dc:creator>
  <cp:lastModifiedBy>laurie</cp:lastModifiedBy>
  <dcterms:modified xsi:type="dcterms:W3CDTF">2025-04-14T06:47:39Z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F11C0E3D90DF429D87F32A8DEB57A15C_12</vt:lpwstr>
  </property>
  <property fmtid="{D5CDD505-2E9C-101B-9397-08002B2CF9AE}" pid="4" name="KSOTemplateDocerSaveRecord">
    <vt:lpwstr>eyJoZGlkIjoiZTZjNjA3MGVkN2MwMjQ5ODRmNjNhMWVkZjdjYWQzZDgiLCJ1c2VySWQiOiI1NjgxMTkyNzIifQ==</vt:lpwstr>
  </property>
</Properties>
</file>